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B0" w:rsidRPr="00B719B0" w:rsidRDefault="00B719B0" w:rsidP="00B719B0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719B0">
        <w:rPr>
          <w:rFonts w:ascii="Times New Roman" w:eastAsia="Calibri" w:hAnsi="Times New Roman" w:cs="Times New Roman"/>
          <w:b/>
          <w:sz w:val="18"/>
          <w:szCs w:val="18"/>
        </w:rPr>
        <w:t>Literary Terms</w:t>
      </w:r>
    </w:p>
    <w:tbl>
      <w:tblPr>
        <w:tblStyle w:val="TableGrid1"/>
        <w:tblW w:w="10684" w:type="dxa"/>
        <w:tblLook w:val="04A0" w:firstRow="1" w:lastRow="0" w:firstColumn="1" w:lastColumn="0" w:noHBand="0" w:noVBand="1"/>
      </w:tblPr>
      <w:tblGrid>
        <w:gridCol w:w="2332"/>
        <w:gridCol w:w="8352"/>
      </w:tblGrid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835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Definition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Indirect characterization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What the author shows us about a character (actions, how others react to the character, what the character says)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Direct characterization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What the author tells us about a character (what type of person he/she is)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Internal conflict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Mental or emotional struggle that occurs within the mind of a character, usually the protagonist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External conflict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Struggle between a character and an outside force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Figurative language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Words that create interesting images using language that has deeper meaning or appeals to the imagination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Foreshadowing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Any hint or clue of future events in a narrative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Protagonist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 main character or hero of the story.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Antagonist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 person or thing working against the protagonist of the work.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Foil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Someone who serves as a contrast or challenge to another character.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Symbol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person, place, thing, or an event used to represent something else.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Theme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 main idea or basic meaning of a literary work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Denotation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 exact meaning of a word without influence from feelings or suggestions</w:t>
            </w:r>
          </w:p>
        </w:tc>
      </w:tr>
      <w:tr w:rsidR="00B719B0" w:rsidRPr="00B719B0" w:rsidTr="00B719B0">
        <w:trPr>
          <w:trHeight w:val="144"/>
        </w:trPr>
        <w:tc>
          <w:tcPr>
            <w:tcW w:w="2332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Connotation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 association for a word that is implied by the word’s ideas or qualities</w:t>
            </w:r>
          </w:p>
        </w:tc>
      </w:tr>
    </w:tbl>
    <w:p w:rsidR="00B719B0" w:rsidRPr="00B719B0" w:rsidRDefault="00B719B0" w:rsidP="00B719B0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B719B0">
        <w:rPr>
          <w:rFonts w:ascii="Times New Roman" w:eastAsia="Calibri" w:hAnsi="Times New Roman" w:cs="Times New Roman"/>
          <w:b/>
          <w:sz w:val="18"/>
          <w:szCs w:val="18"/>
        </w:rPr>
        <w:t>Dramatic Terms</w:t>
      </w:r>
    </w:p>
    <w:tbl>
      <w:tblPr>
        <w:tblStyle w:val="TableGrid1"/>
        <w:tblW w:w="10615" w:type="dxa"/>
        <w:tblLook w:val="04A0" w:firstRow="1" w:lastRow="0" w:firstColumn="1" w:lastColumn="0" w:noHBand="0" w:noVBand="1"/>
      </w:tblPr>
      <w:tblGrid>
        <w:gridCol w:w="2324"/>
        <w:gridCol w:w="8291"/>
      </w:tblGrid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Drama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written work that tells a story through action and is meant to be performed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Comedic resolution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happy or pleasant ending to signify a character’s acceptance by society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Tragic resolution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 unhappy, disastrous end; a final downfall of a character brought on by an error in judgment or outside forces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Comedy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Literature that deals with life in humorous or satiric manner. Comedies end on a happy note.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Tragedy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literary work in which the hero is destroyed by some character flaw and by forces beyond his or her control.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Aside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B719B0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A brief statement that audiences can hear, but other characters cannot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Monologue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long talk by a single character; other characters may be present on stage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Soliloquy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speech delivered by a character when he or she is alone on stage.</w:t>
            </w:r>
          </w:p>
        </w:tc>
      </w:tr>
      <w:tr w:rsidR="00B719B0" w:rsidRPr="00B719B0" w:rsidTr="00B719B0">
        <w:tc>
          <w:tcPr>
            <w:tcW w:w="232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Dialogue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9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direct conversation between characters</w:t>
            </w:r>
          </w:p>
        </w:tc>
      </w:tr>
    </w:tbl>
    <w:p w:rsidR="00B719B0" w:rsidRPr="00B719B0" w:rsidRDefault="00B719B0" w:rsidP="00B719B0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719B0">
        <w:rPr>
          <w:rFonts w:ascii="Times New Roman" w:eastAsia="Calibri" w:hAnsi="Times New Roman" w:cs="Times New Roman"/>
          <w:b/>
          <w:sz w:val="18"/>
          <w:szCs w:val="18"/>
        </w:rPr>
        <w:t>Poetry Terms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2321"/>
        <w:gridCol w:w="8474"/>
      </w:tblGrid>
      <w:tr w:rsidR="00B719B0" w:rsidRPr="00B719B0" w:rsidTr="00B719B0">
        <w:tc>
          <w:tcPr>
            <w:tcW w:w="232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Poetry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composition written in verse that usually uses rhythm or rhyme</w:t>
            </w:r>
          </w:p>
        </w:tc>
      </w:tr>
      <w:tr w:rsidR="00B719B0" w:rsidRPr="00B719B0" w:rsidTr="00B719B0">
        <w:tc>
          <w:tcPr>
            <w:tcW w:w="232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Verse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metric line of poetry. Named according to the kind and number of feet composing it.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Sonnet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poem consisting of fourteen lines of iambic pentameter.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Stanza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division of poetry for the number of line it contains.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Quatrain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Four line stanza.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Couplet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Two lines of verse the same lengths that usually rhyme.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Meter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 patterned repetition of stressed and unstressed syllables in a line of poetry.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Blank verse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 unrhymed form of poetry that normally consists of ten syllables in which every other syllable, beginning with the second, is stressed.</w:t>
            </w:r>
          </w:p>
        </w:tc>
      </w:tr>
      <w:tr w:rsidR="00B719B0" w:rsidRPr="00B719B0" w:rsidTr="00B719B0">
        <w:tc>
          <w:tcPr>
            <w:tcW w:w="2321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Free verse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Poetry that does not have a regular meter or rhyme scheme.</w:t>
            </w:r>
          </w:p>
        </w:tc>
      </w:tr>
    </w:tbl>
    <w:p w:rsidR="00B719B0" w:rsidRPr="00B719B0" w:rsidRDefault="00B719B0" w:rsidP="00B719B0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719B0">
        <w:rPr>
          <w:rFonts w:ascii="Times New Roman" w:eastAsia="Calibri" w:hAnsi="Times New Roman" w:cs="Times New Roman"/>
          <w:b/>
          <w:sz w:val="18"/>
          <w:szCs w:val="18"/>
        </w:rPr>
        <w:t>Figurative language/figures of speech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1"/>
        <w:gridCol w:w="8284"/>
      </w:tblGrid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Figurative language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Words that create interesting images using language that has deeper meaning or appeals to the imagination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Figure of speech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 expression in which words are used in unusual or non-literal ways to create a vivid or dramatic effects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Metaphor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comparison of two unlike things not using like or as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Simile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comparison of two unlike things using like or as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Personification</w:t>
            </w: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Inhuman objects are given human-like qualities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Pun</w:t>
            </w: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Word or phrase that is used in such way as to suggest more than one possible meaning.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Analogy</w:t>
            </w: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comparison of two or more similar objects, suggesting if they are alike in certain respects they will be alike in others as well.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Oxymoron</w:t>
            </w: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combination of contradictory terms.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Imagery</w:t>
            </w:r>
          </w:p>
        </w:tc>
        <w:tc>
          <w:tcPr>
            <w:tcW w:w="8284" w:type="dxa"/>
            <w:vAlign w:val="center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The words or phrases a writer selects to create a certain picture in the readers mind. Usually based on sensory details.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Irony</w:t>
            </w:r>
          </w:p>
        </w:tc>
        <w:tc>
          <w:tcPr>
            <w:tcW w:w="828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Literary technique that contains a contrast of incongruity between what is stated and what is meat; usually involves surprise, interest, or amusing contradictions</w:t>
            </w:r>
          </w:p>
        </w:tc>
      </w:tr>
      <w:tr w:rsidR="00B719B0" w:rsidRPr="00B719B0" w:rsidTr="00B719B0">
        <w:trPr>
          <w:trHeight w:val="422"/>
        </w:trPr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Allusion</w:t>
            </w:r>
          </w:p>
        </w:tc>
        <w:tc>
          <w:tcPr>
            <w:tcW w:w="828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reference in literature to a familiar person, place, thing, or event.</w:t>
            </w:r>
          </w:p>
        </w:tc>
      </w:tr>
      <w:tr w:rsidR="00B719B0" w:rsidRPr="00B719B0" w:rsidTr="00B719B0"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Epithet</w:t>
            </w:r>
          </w:p>
        </w:tc>
        <w:tc>
          <w:tcPr>
            <w:tcW w:w="828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 word or phrase used in place of a person’s name; it is characteristic of that person.</w:t>
            </w:r>
          </w:p>
        </w:tc>
      </w:tr>
      <w:tr w:rsidR="00B719B0" w:rsidRPr="00B719B0" w:rsidTr="00B719B0">
        <w:trPr>
          <w:trHeight w:val="458"/>
        </w:trPr>
        <w:tc>
          <w:tcPr>
            <w:tcW w:w="2331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Euphemism</w:t>
            </w:r>
          </w:p>
        </w:tc>
        <w:tc>
          <w:tcPr>
            <w:tcW w:w="8284" w:type="dxa"/>
          </w:tcPr>
          <w:p w:rsidR="00B719B0" w:rsidRPr="00B719B0" w:rsidRDefault="00B719B0" w:rsidP="00B719B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9B0">
              <w:rPr>
                <w:rFonts w:ascii="Times New Roman" w:eastAsia="Calibri" w:hAnsi="Times New Roman" w:cs="Times New Roman"/>
                <w:sz w:val="18"/>
                <w:szCs w:val="18"/>
              </w:rPr>
              <w:t>An inoffensive or indirect word or expression substituted for a word considered offensive or too direct</w:t>
            </w:r>
          </w:p>
        </w:tc>
      </w:tr>
    </w:tbl>
    <w:p w:rsidR="00764C4E" w:rsidRDefault="00764C4E"/>
    <w:sectPr w:rsidR="00764C4E" w:rsidSect="00B71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B0"/>
    <w:rsid w:val="00764C4E"/>
    <w:rsid w:val="00B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7F1FF-D180-4D24-8DCF-0AAFCE0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7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60C4-508B-4BCA-B329-C5939A19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cp:lastPrinted>2014-03-31T11:32:00Z</cp:lastPrinted>
  <dcterms:created xsi:type="dcterms:W3CDTF">2014-03-31T11:23:00Z</dcterms:created>
  <dcterms:modified xsi:type="dcterms:W3CDTF">2014-03-31T11:33:00Z</dcterms:modified>
</cp:coreProperties>
</file>